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5A" w:rsidRPr="002A7A5A" w:rsidRDefault="002A7A5A" w:rsidP="002A7A5A">
      <w:pPr>
        <w:shd w:val="clear" w:color="auto" w:fill="FFFFFF"/>
        <w:spacing w:before="300" w:after="150" w:line="600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bookmarkStart w:id="0" w:name="_GoBack"/>
      <w:bookmarkEnd w:id="0"/>
      <w:r w:rsidRPr="002A7A5A">
        <w:rPr>
          <w:rFonts w:ascii="Arial" w:eastAsia="Times New Roman" w:hAnsi="Arial" w:cs="Arial"/>
          <w:kern w:val="36"/>
          <w:sz w:val="38"/>
          <w:szCs w:val="38"/>
          <w:lang w:eastAsia="ru-RU"/>
        </w:rPr>
        <w:t>О диспансеризации</w:t>
      </w:r>
    </w:p>
    <w:p w:rsidR="002A7A5A" w:rsidRPr="002A7A5A" w:rsidRDefault="002A7A5A" w:rsidP="002A7A5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Диспансеризация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 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Диспансеризация взрослого населения проводится в два этапа </w:t>
      </w: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раз в три года в возрасте от 18 до 39 лет включительно, и ежегодно в возрасте 40 лет и старше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, а также в отношении отдельных категорий граждан.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Первый этап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 диспансеризации проводится с целью выявления у граждан признаков хронических неинфекционных заболеваний, факторов риска их развития, а также определения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первый этап диспансеризации входят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Профилактический медицинский осмотр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опрос (анкетирование)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измерение роста, массы тела, окружности талии, расчет индекса массы тела;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измерение артериального давления;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исследование уровня общего холестерина в крови;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определение уровня глюкозы в крови;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определение риска сердечно-сосудистых заболеваний (с 18 до 64 лет);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флюорография (1 раз в 2 года);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электрокардиографию в покое (при первом прохождении осмотра, далее в возрасте 35 лет и старше);</w:t>
      </w:r>
    </w:p>
    <w:p w:rsidR="002A7A5A" w:rsidRPr="002A7A5A" w:rsidRDefault="002A7A5A" w:rsidP="002A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измерение внутриглазного давления (при первом прохождении осмотра, далее с 40 лет).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Скрининг на раннее выявление онкологических заболеваний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7A5A" w:rsidRPr="002A7A5A" w:rsidRDefault="002A7A5A" w:rsidP="002A7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Исследование кала на скрытую кровь (1 раз в 2 года в возрасте от 40 до 64 лет, 1 раз в год в возрасте от 65 до 75 лет;</w:t>
      </w:r>
    </w:p>
    <w:p w:rsidR="002A7A5A" w:rsidRPr="002A7A5A" w:rsidRDefault="002A7A5A" w:rsidP="002A7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Эзофагогастродуоденоскопия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 в 45 лет;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женщин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7A5A" w:rsidRPr="002A7A5A" w:rsidRDefault="002A7A5A" w:rsidP="002A7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Осмотр фельдшером (акушеркой) (с 18 и старше);</w:t>
      </w:r>
    </w:p>
    <w:p w:rsidR="002A7A5A" w:rsidRPr="002A7A5A" w:rsidRDefault="002A7A5A" w:rsidP="002A7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Взятие мазка с шейки матки, цитологическое исследование мазка с шейки матки 1 раз в 3 года в возрасте от 18 до 64 лет;</w:t>
      </w:r>
    </w:p>
    <w:p w:rsidR="002A7A5A" w:rsidRPr="002A7A5A" w:rsidRDefault="002A7A5A" w:rsidP="002A7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Маммография (1 раз в 2 года в возрасте от 40 до 75 лет)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мужчин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7A5A" w:rsidRPr="002A7A5A" w:rsidRDefault="002A7A5A" w:rsidP="002A7A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Определение простат-специфического антигена в крови в возрасте 45, 50, 55, 60 и 64 лет.;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Краткое профилактическое консультирование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Общий анализ крови (с 40 лет и старше)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Прием (осмотр) врачом-терапевтом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Второй этап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t> диспансеризации 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(консультацию) врачом-неврологом;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дуплексное сканирование брахицефальных артерий (для мужчин в возрасте от 45 до 72 лет включительно и женщин в возрасте от 54 до 72 лет);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нг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>/мл);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(консультацию) врачом-хирургом или врачом-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колопроктологом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проведение 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ректороманоскопии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 (для граждан в возрасте от 40 до 75 лет включительно);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колоноскопия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колопроктолога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эзофагогастродуоденоскопия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спирометрия;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оториноларингологом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 (для граждан в возрасте 65 лет и старше);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(консультацию) врачом-акушером-гинекологом (для женщин в возрасте 18 лет и старше с выявленными патологическими изменениями);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врачом-офтальмологом (для граждан в возрасте 40 лет и старше);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(консультацию) врачом-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дерматовенерологом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проведение 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дерматоскопии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исследования уровня </w:t>
      </w:r>
      <w:proofErr w:type="spellStart"/>
      <w:r w:rsidRPr="002A7A5A">
        <w:rPr>
          <w:rFonts w:ascii="Arial" w:eastAsia="Times New Roman" w:hAnsi="Arial" w:cs="Arial"/>
          <w:sz w:val="24"/>
          <w:szCs w:val="24"/>
          <w:lang w:eastAsia="ru-RU"/>
        </w:rPr>
        <w:t>гликированного</w:t>
      </w:r>
      <w:proofErr w:type="spellEnd"/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 гемоглобина в крови (для граждан с подозрением на сахарный диабет);</w:t>
      </w:r>
    </w:p>
    <w:p w:rsidR="002A7A5A" w:rsidRPr="002A7A5A" w:rsidRDefault="002A7A5A" w:rsidP="002A7A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в возрасте 65 лет и старше;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гражданина.</w:t>
      </w:r>
    </w:p>
    <w:p w:rsidR="002A7A5A" w:rsidRPr="002A7A5A" w:rsidRDefault="002A7A5A" w:rsidP="002A7A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7A5A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Профилактический медицинский осмотр или диспансеризация проводится бесплатно при наличии паспорта и полиса ОМС в поликлинике по месту прикрепления, в отделении или кабинете медицинской профилактики без </w:t>
      </w:r>
      <w:r w:rsidRPr="002A7A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предварительной записи.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гражданина.</w:t>
      </w:r>
    </w:p>
    <w:sectPr w:rsidR="002A7A5A" w:rsidRPr="002A7A5A" w:rsidSect="002A7A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98E"/>
    <w:multiLevelType w:val="multilevel"/>
    <w:tmpl w:val="A116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B7E55"/>
    <w:multiLevelType w:val="multilevel"/>
    <w:tmpl w:val="967A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13192"/>
    <w:multiLevelType w:val="multilevel"/>
    <w:tmpl w:val="D162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A4932"/>
    <w:multiLevelType w:val="multilevel"/>
    <w:tmpl w:val="93AC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84978"/>
    <w:multiLevelType w:val="multilevel"/>
    <w:tmpl w:val="7A0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5A"/>
    <w:rsid w:val="002A7A5A"/>
    <w:rsid w:val="00C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B4ED"/>
  <w15:chartTrackingRefBased/>
  <w15:docId w15:val="{3132BD34-20A5-4B97-BD60-50B0E81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SP53</dc:creator>
  <cp:keywords/>
  <dc:description/>
  <cp:lastModifiedBy>SP53</cp:lastModifiedBy>
  <cp:revision>1</cp:revision>
  <dcterms:created xsi:type="dcterms:W3CDTF">2024-07-19T08:07:00Z</dcterms:created>
  <dcterms:modified xsi:type="dcterms:W3CDTF">2024-07-19T08:08:00Z</dcterms:modified>
</cp:coreProperties>
</file>